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Default="00A25518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A25518" w:rsidP="00A25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E50278" w:rsidRDefault="008B30FD" w:rsidP="00A255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278">
        <w:rPr>
          <w:rFonts w:ascii="Times New Roman" w:eastAsia="Calibri" w:hAnsi="Times New Roman" w:cs="Times New Roman"/>
          <w:b/>
          <w:sz w:val="28"/>
          <w:szCs w:val="28"/>
        </w:rPr>
        <w:t>С.Е. Гедике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3902B3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7A5764" w:rsidRDefault="007A5764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МДК.02.02 </w:t>
      </w:r>
      <w:r w:rsidR="0014173B" w:rsidRPr="007A576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Словесное действие</w:t>
      </w:r>
    </w:p>
    <w:p w:rsidR="00A25518" w:rsidRPr="007A5764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A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4A3D3F" w:rsidRPr="007A5764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A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 w:rsidRPr="007A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 w:rsidRPr="007A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Pr="00A25518" w:rsidRDefault="00A25518" w:rsidP="004A3D3F">
      <w:pPr>
        <w:shd w:val="clear" w:color="auto" w:fill="FFFFFF"/>
        <w:spacing w:after="0" w:line="36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Специальность: 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51.02.0</w:t>
      </w:r>
      <w:r w:rsidR="001417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"</w:t>
      </w:r>
      <w:r w:rsidR="001417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Социально-культурная деятельность</w:t>
      </w:r>
      <w:r w:rsidR="00EB39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F1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518" w:rsidRPr="00520A51" w:rsidRDefault="00520A51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520A51">
        <w:rPr>
          <w:rFonts w:ascii="Times New Roman CYR" w:eastAsia="Calibri" w:hAnsi="Times New Roman CYR" w:cs="Times New Roman CYR"/>
          <w:bCs/>
          <w:sz w:val="24"/>
          <w:szCs w:val="24"/>
        </w:rPr>
        <w:t>д</w:t>
      </w:r>
      <w:r w:rsidR="0008384A" w:rsidRPr="00520A51">
        <w:rPr>
          <w:rFonts w:ascii="Times New Roman CYR" w:eastAsia="Calibri" w:hAnsi="Times New Roman CYR" w:cs="Times New Roman CYR"/>
          <w:bCs/>
          <w:sz w:val="24"/>
          <w:szCs w:val="24"/>
        </w:rPr>
        <w:t>ля отделения заочного обучения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435B5B" w:rsidP="0043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 2018</w:t>
      </w: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27A2" w:rsidRDefault="00EB398F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Гедике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Ефремовна, </w:t>
      </w:r>
      <w:r w:rsidR="00A25518" w:rsidRPr="001304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театральных дисциплин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5518" w:rsidRPr="0013043E" w:rsidRDefault="00520A51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внеаудиторной самостоятельной работы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 w:rsidR="005A5144">
        <w:rPr>
          <w:rFonts w:ascii="Times New Roman" w:eastAsia="Times New Roman" w:hAnsi="Times New Roman" w:cs="Times New Roman"/>
          <w:sz w:val="24"/>
          <w:szCs w:val="24"/>
        </w:rPr>
        <w:t>изучающих междисциплинарный курс</w:t>
      </w:r>
      <w:r w:rsidR="00971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МДК.0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EB3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Словесное действие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специ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альности </w:t>
      </w:r>
      <w:r w:rsidR="00052788">
        <w:rPr>
          <w:rFonts w:ascii="Times New Roman" w:eastAsia="Times New Roman" w:hAnsi="Times New Roman" w:cs="Times New Roman"/>
          <w:sz w:val="24"/>
          <w:szCs w:val="24"/>
        </w:rPr>
        <w:t>51.02.0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173B">
        <w:rPr>
          <w:rFonts w:ascii="Times New Roman" w:eastAsia="Times New Roman" w:hAnsi="Times New Roman" w:cs="Times New Roman"/>
          <w:sz w:val="24"/>
          <w:szCs w:val="24"/>
        </w:rPr>
        <w:t>Социально-культурная деятельность</w:t>
      </w:r>
      <w:r w:rsidR="00A2551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592A">
        <w:rPr>
          <w:rFonts w:ascii="Times New Roman" w:eastAsia="Times New Roman" w:hAnsi="Times New Roman" w:cs="Times New Roman"/>
          <w:sz w:val="24"/>
          <w:szCs w:val="24"/>
        </w:rPr>
        <w:t xml:space="preserve"> заочное обучение</w:t>
      </w:r>
      <w:r w:rsidR="00A25518">
        <w:rPr>
          <w:rFonts w:ascii="Times New Roman" w:eastAsia="Times New Roman" w:hAnsi="Times New Roman" w:cs="Times New Roman"/>
          <w:sz w:val="24"/>
          <w:szCs w:val="24"/>
        </w:rPr>
        <w:t xml:space="preserve"> Томск</w:t>
      </w:r>
      <w:proofErr w:type="gramStart"/>
      <w:r w:rsidR="00A2551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A25518">
        <w:rPr>
          <w:rFonts w:ascii="Times New Roman" w:eastAsia="Times New Roman" w:hAnsi="Times New Roman" w:cs="Times New Roman"/>
          <w:sz w:val="24"/>
          <w:szCs w:val="24"/>
        </w:rPr>
        <w:t>ГКСКТИИ, 2018</w:t>
      </w:r>
      <w:r w:rsidR="00D9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Рекомендовано к печати </w:t>
      </w:r>
      <w:r w:rsidR="004859AC">
        <w:rPr>
          <w:rFonts w:ascii="Times New Roman" w:eastAsia="Calibri" w:hAnsi="Times New Roman" w:cs="Times New Roman"/>
          <w:sz w:val="24"/>
          <w:szCs w:val="24"/>
        </w:rPr>
        <w:t>предметно-цикловой комиссией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52788">
        <w:rPr>
          <w:rFonts w:ascii="Times New Roman" w:eastAsia="Calibri" w:hAnsi="Times New Roman" w:cs="Times New Roman"/>
          <w:sz w:val="24"/>
          <w:szCs w:val="24"/>
        </w:rPr>
        <w:t>СКД и ТЗТ"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F37D0C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</w:t>
      </w:r>
      <w:r w:rsidR="00052788">
        <w:rPr>
          <w:rFonts w:ascii="Times New Roman" w:eastAsia="Calibri" w:hAnsi="Times New Roman" w:cs="Times New Roman"/>
          <w:sz w:val="24"/>
          <w:szCs w:val="24"/>
        </w:rPr>
        <w:t>СКД и ТЗТ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052788">
        <w:rPr>
          <w:rFonts w:ascii="Times New Roman" w:eastAsia="Calibri" w:hAnsi="Times New Roman" w:cs="Times New Roman"/>
          <w:sz w:val="24"/>
          <w:szCs w:val="24"/>
        </w:rPr>
        <w:t xml:space="preserve">Е.Н. </w:t>
      </w:r>
      <w:proofErr w:type="spellStart"/>
      <w:r w:rsidR="00052788">
        <w:rPr>
          <w:rFonts w:ascii="Times New Roman" w:eastAsia="Calibri" w:hAnsi="Times New Roman" w:cs="Times New Roman"/>
          <w:sz w:val="24"/>
          <w:szCs w:val="24"/>
        </w:rPr>
        <w:t>Скирневская</w:t>
      </w:r>
      <w:proofErr w:type="spellEnd"/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4859AC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4859AC">
        <w:rPr>
          <w:rFonts w:ascii="Times New Roman" w:eastAsia="Times New Roman" w:hAnsi="Times New Roman" w:cs="Times New Roman"/>
          <w:sz w:val="24"/>
          <w:szCs w:val="24"/>
        </w:rPr>
        <w:t>Лугачё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36D8" w:rsidRDefault="001336D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59AC" w:rsidRDefault="004859AC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36D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6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7E5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 w:rsidR="00B1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художественной литературы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  11</w:t>
      </w:r>
    </w:p>
    <w:p w:rsidR="007E5523" w:rsidRPr="00D333D1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435B5B" w:rsidRDefault="00435B5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D333D1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br/>
        <w:t>Введение</w:t>
      </w:r>
    </w:p>
    <w:p w:rsidR="00D1301E" w:rsidRDefault="00D1301E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Методические рекомендации по выполнению самостоятельной рабо</w:t>
      </w:r>
      <w:r w:rsidR="001336D8">
        <w:rPr>
          <w:bCs/>
        </w:rPr>
        <w:t xml:space="preserve">ты студентами междисциплинарного курса </w:t>
      </w:r>
      <w:r>
        <w:rPr>
          <w:bCs/>
        </w:rPr>
        <w:t xml:space="preserve"> «</w:t>
      </w:r>
      <w:r w:rsidR="00D1222E">
        <w:rPr>
          <w:bCs/>
        </w:rPr>
        <w:t>Словесное действие</w:t>
      </w:r>
      <w:r>
        <w:rPr>
          <w:bCs/>
        </w:rPr>
        <w:t xml:space="preserve">», разработаны на основе требований рабочей программы </w:t>
      </w:r>
      <w:r w:rsidR="00B14C34">
        <w:rPr>
          <w:bCs/>
        </w:rPr>
        <w:t>МДК.0</w:t>
      </w:r>
      <w:r w:rsidR="00D1222E">
        <w:rPr>
          <w:bCs/>
        </w:rPr>
        <w:t>2</w:t>
      </w:r>
      <w:r w:rsidR="00B14C34">
        <w:rPr>
          <w:bCs/>
        </w:rPr>
        <w:t>.02</w:t>
      </w:r>
      <w:r>
        <w:rPr>
          <w:bCs/>
        </w:rPr>
        <w:t xml:space="preserve">  «</w:t>
      </w:r>
      <w:r w:rsidR="00D1222E">
        <w:rPr>
          <w:bCs/>
        </w:rPr>
        <w:t>Словесное действие</w:t>
      </w:r>
      <w:r>
        <w:rPr>
          <w:bCs/>
        </w:rPr>
        <w:t>», а также разработанных фондов оценочных средств (д</w:t>
      </w:r>
      <w:r w:rsidR="004859AC">
        <w:rPr>
          <w:bCs/>
        </w:rPr>
        <w:t>алее-ФОС) по междисциплинарному курсу</w:t>
      </w:r>
      <w:r w:rsidR="00AE7D94">
        <w:rPr>
          <w:bCs/>
        </w:rPr>
        <w:t>.</w:t>
      </w:r>
    </w:p>
    <w:p w:rsidR="00E43390" w:rsidRPr="00E43390" w:rsidRDefault="00435B5B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bCs/>
        </w:rPr>
        <w:t xml:space="preserve">Организатор и </w:t>
      </w:r>
      <w:r w:rsidR="00E43390" w:rsidRPr="00E43390">
        <w:rPr>
          <w:b/>
          <w:bCs/>
        </w:rPr>
        <w:t xml:space="preserve"> постановщик театрализованных программ должен обладать общими компетенциями, включающими в себя способность: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7D94" w:rsidRPr="00D333D1" w:rsidRDefault="00C62BB6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A0FB1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7D94" w:rsidRDefault="00AD433C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9. Ориентироваться в условиях частой смены технологий в профессиональной деятельности. </w:t>
      </w:r>
    </w:p>
    <w:p w:rsidR="00E43390" w:rsidRPr="00E43390" w:rsidRDefault="00E43390" w:rsidP="00E433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E43390">
        <w:rPr>
          <w:b/>
          <w:bCs/>
        </w:rPr>
        <w:t>Организационно-творческая деятельность:</w:t>
      </w:r>
    </w:p>
    <w:p w:rsidR="00AE7D94" w:rsidRPr="00D333D1" w:rsidRDefault="00435B5B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и </w:t>
      </w:r>
      <w:r w:rsidR="00457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постановщик театрализованной программы</w:t>
      </w:r>
      <w:r w:rsidR="00AE7D94"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  <w:r w:rsidR="00AE7D94" w:rsidRPr="00D333D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AE7D94" w:rsidRPr="00704399" w:rsidRDefault="00AE7D94" w:rsidP="006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2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.1. Целостно и грамотно воспринимать и исполнять </w:t>
      </w:r>
      <w:r w:rsidR="00674D1B" w:rsidRP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художественные и публицистические произведения</w:t>
      </w:r>
      <w:r w:rsidR="00704399" w:rsidRP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, формируя репертуар в соответствии с программными требованиями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704399">
        <w:rPr>
          <w:rFonts w:ascii="Times New Roman" w:eastAsia="Times New Roman" w:hAnsi="Times New Roman" w:cs="Times New Roman"/>
          <w:sz w:val="24"/>
          <w:szCs w:val="35"/>
          <w:lang w:eastAsia="ru-RU"/>
        </w:rPr>
        <w:t>2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.2. Осуществлять исполнительскую деятельность и репетиционную работу в условиях </w:t>
      </w:r>
      <w:r w:rsidR="001D397C">
        <w:rPr>
          <w:rFonts w:ascii="Times New Roman" w:eastAsia="Times New Roman" w:hAnsi="Times New Roman" w:cs="Times New Roman"/>
          <w:sz w:val="24"/>
          <w:szCs w:val="35"/>
          <w:lang w:eastAsia="ru-RU"/>
        </w:rPr>
        <w:t>театрального самодеятельного коллектива или в школе доп. образования.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FA0B4F">
        <w:rPr>
          <w:rFonts w:ascii="Times New Roman" w:eastAsia="Times New Roman" w:hAnsi="Times New Roman" w:cs="Times New Roman"/>
          <w:sz w:val="24"/>
          <w:szCs w:val="35"/>
          <w:lang w:eastAsia="ru-RU"/>
        </w:rPr>
        <w:t>2.3.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Выполнять теоретический 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анализ 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литературно-художественного </w:t>
      </w:r>
      <w:r w:rsidR="00AC7C4B"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произведения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,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применять базовые теоретические знания в </w:t>
      </w:r>
      <w:r w:rsidR="00AC7C4B"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процессе поиска 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оригинальных творческих решений.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2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.</w:t>
      </w:r>
      <w:r w:rsidR="00AC7C4B">
        <w:rPr>
          <w:rFonts w:ascii="Times New Roman" w:eastAsia="Times New Roman" w:hAnsi="Times New Roman" w:cs="Times New Roman"/>
          <w:sz w:val="24"/>
          <w:szCs w:val="35"/>
          <w:lang w:eastAsia="ru-RU"/>
        </w:rPr>
        <w:t>4</w:t>
      </w: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. Систематически работать над совершенствованием исполнительского репертуара.</w:t>
      </w:r>
    </w:p>
    <w:p w:rsidR="00D1301E" w:rsidRPr="00D333D1" w:rsidRDefault="00D1301E" w:rsidP="00D333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7D3D" w:rsidRPr="00C6562E" w:rsidRDefault="00147D3D" w:rsidP="00147D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7E5523" w:rsidP="00147D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универсальность</w:t>
      </w:r>
      <w:r w:rsidR="00DD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560559" w:rsidRDefault="00560559" w:rsidP="007E55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31" w:rsidRPr="00560559" w:rsidRDefault="00DD2E31" w:rsidP="007E55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7E5523" w:rsidRDefault="007E5523" w:rsidP="007E552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F4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2D4536" w:rsidRDefault="002F41CB" w:rsidP="0020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изучении 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дисциплины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3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МДК 0</w:t>
      </w:r>
      <w:r w:rsidR="00EE7C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93E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.02.</w:t>
      </w:r>
      <w:r w:rsidR="00EE7C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Исполнительская подготовка раздела 2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EE7C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Словесное действие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 самостоятельной работы представляет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единство трех взаимосвязанных форм:</w:t>
      </w:r>
    </w:p>
    <w:p w:rsidR="00560559" w:rsidRPr="00560559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Внеаудиторная самостоятельная работа;</w:t>
      </w:r>
    </w:p>
    <w:p w:rsidR="00560559" w:rsidRPr="00560559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Аудиторная самостоятельная работа, которая осуществляется под непосредственным руководством преподавателя;</w:t>
      </w:r>
    </w:p>
    <w:p w:rsidR="00560559" w:rsidRPr="00560559" w:rsidRDefault="002F41CB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Творческая</w:t>
      </w:r>
      <w:r w:rsidR="00560559"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492278" w:rsidRDefault="00560559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группы.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индивидуальных заданий могут быть:</w:t>
      </w:r>
    </w:p>
    <w:p w:rsidR="00492278" w:rsidRDefault="00BA185A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дополнительных разделов теории с предоставлением 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рефератов;</w:t>
      </w:r>
    </w:p>
    <w:p w:rsidR="00492278" w:rsidRDefault="003B3A63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литературно-художественны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заданную тему;</w:t>
      </w:r>
    </w:p>
    <w:p w:rsidR="00492278" w:rsidRDefault="00BA15F2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49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текста;</w:t>
      </w:r>
    </w:p>
    <w:p w:rsidR="00492278" w:rsidRDefault="00083A64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композиционн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текста;</w:t>
      </w:r>
    </w:p>
    <w:p w:rsidR="009F5103" w:rsidRDefault="00BA1968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</w:t>
      </w:r>
      <w:r w:rsidR="00BA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голосоречевого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тренинга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9F" w:rsidRDefault="00F366BD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и проч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прозаического текста или 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0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B2C80" w:rsidRDefault="00560559" w:rsidP="009F5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у них умение самостоятельно достигать цели.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3F1" w:rsidRDefault="00EE12CA" w:rsidP="00EE12CA">
      <w:pPr>
        <w:shd w:val="clear" w:color="auto" w:fill="FFFFFF"/>
        <w:suppressAutoHyphens/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3F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ксимальный  объем нагрузки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предмету составляет </w:t>
      </w:r>
      <w:r w:rsidR="004D25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56</w:t>
      </w:r>
      <w:r w:rsidR="00500C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86"/>
        <w:gridCol w:w="1020"/>
        <w:gridCol w:w="866"/>
        <w:gridCol w:w="1053"/>
        <w:gridCol w:w="1278"/>
        <w:gridCol w:w="1559"/>
      </w:tblGrid>
      <w:tr w:rsidR="006E5611" w:rsidTr="001336D8">
        <w:trPr>
          <w:trHeight w:val="623"/>
        </w:trPr>
        <w:tc>
          <w:tcPr>
            <w:tcW w:w="2127" w:type="dxa"/>
          </w:tcPr>
          <w:p w:rsidR="006E5611" w:rsidRPr="00C43014" w:rsidRDefault="00947F13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Словесное действие</w:t>
            </w:r>
          </w:p>
        </w:tc>
        <w:tc>
          <w:tcPr>
            <w:tcW w:w="1906" w:type="dxa"/>
            <w:gridSpan w:val="2"/>
          </w:tcPr>
          <w:p w:rsidR="006E5611" w:rsidRPr="00C43014" w:rsidRDefault="006E5611" w:rsidP="009F73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19" w:type="dxa"/>
            <w:gridSpan w:val="2"/>
          </w:tcPr>
          <w:p w:rsidR="006E5611" w:rsidRPr="00C43014" w:rsidRDefault="006E561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7" w:type="dxa"/>
            <w:gridSpan w:val="2"/>
          </w:tcPr>
          <w:p w:rsidR="006E5611" w:rsidRPr="00C43014" w:rsidRDefault="006E561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курс</w:t>
            </w:r>
          </w:p>
        </w:tc>
      </w:tr>
      <w:tr w:rsidR="006E5611" w:rsidTr="001336D8">
        <w:tc>
          <w:tcPr>
            <w:tcW w:w="2127" w:type="dxa"/>
          </w:tcPr>
          <w:p w:rsidR="006E5611" w:rsidRPr="00C43014" w:rsidRDefault="006E561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6" w:type="dxa"/>
          </w:tcPr>
          <w:p w:rsidR="006E5611" w:rsidRDefault="00947F13" w:rsidP="0094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</w:tcPr>
          <w:p w:rsidR="006E5611" w:rsidRDefault="00947F13" w:rsidP="0094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</w:tcPr>
          <w:p w:rsidR="006E5611" w:rsidRDefault="00947F13" w:rsidP="0094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</w:tcPr>
          <w:p w:rsidR="006E5611" w:rsidRDefault="00947F13" w:rsidP="0094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6E5611" w:rsidRDefault="00947F13" w:rsidP="00546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E5611" w:rsidRDefault="00947F13" w:rsidP="00D16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36D8" w:rsidTr="001336D8">
        <w:tc>
          <w:tcPr>
            <w:tcW w:w="2127" w:type="dxa"/>
          </w:tcPr>
          <w:p w:rsidR="001336D8" w:rsidRPr="00C43014" w:rsidRDefault="001336D8" w:rsidP="00947F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 56 часов</w:t>
            </w:r>
          </w:p>
        </w:tc>
        <w:tc>
          <w:tcPr>
            <w:tcW w:w="1906" w:type="dxa"/>
            <w:gridSpan w:val="2"/>
          </w:tcPr>
          <w:p w:rsidR="001336D8" w:rsidRDefault="001336D8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gridSpan w:val="2"/>
          </w:tcPr>
          <w:p w:rsidR="001336D8" w:rsidRDefault="001336D8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gridSpan w:val="2"/>
          </w:tcPr>
          <w:p w:rsidR="001336D8" w:rsidRDefault="001336D8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0B2C80" w:rsidRDefault="000B2C80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23" w:rsidRPr="007E5523" w:rsidRDefault="00712D08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Полезность выполняемой работы.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Это может быть участие в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спектакле,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концертной программе, в конкурсе чтецов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ПЦК для участия в дальнейшем на различных 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сценических и эстрадных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города</w:t>
      </w:r>
      <w:r w:rsidR="00A7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мотивирующих факторов контроля знаний (накопительные оценки, нестандартные зачетные  процедуры – </w:t>
      </w:r>
      <w:r w:rsidRPr="0042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сдача </w:t>
      </w:r>
      <w:r w:rsidR="00420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составленных рассказов из скороговорок и пословиц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человеку, по два, можно группой, конкурс на лучшее исполнение стихотворения какого-то одного автора)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Поощрение студентов за успехи в учебе и творческой деятельности  и санкции за плохую учебу, плохое посещение коллективных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Индивидуализация заданий, выполняемых как в аудитории, так и вне ее, постоянное их обновление. В данном случае, 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сложности, различных жанров</w:t>
      </w:r>
      <w:r w:rsidR="0056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творческими способностями студентов.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Мотивационным фактором в интенсивной учебной работе и, в первую очередь, самостоятельной является личность преподавателя. Преподаватель может быть примером для студента как профессионал, как творческая личность. Преподаватель может и должен помочь студенту раскрыть свой творческий потенциал, определить перспективы своего внутреннего роста.</w:t>
      </w:r>
    </w:p>
    <w:p w:rsidR="00147D3D" w:rsidRPr="00712D08" w:rsidRDefault="00147D3D" w:rsidP="00712D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 w:rsid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усвоения материала на практических 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результатам внеаудиторной самостоятельной работы.</w:t>
      </w:r>
    </w:p>
    <w:p w:rsidR="00147D3D" w:rsidRPr="00560559" w:rsidRDefault="00147D3D" w:rsidP="004A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560559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Pr="007E5523" w:rsidRDefault="00BF00B8" w:rsidP="007E5523">
      <w:pPr>
        <w:pStyle w:val="a6"/>
        <w:numPr>
          <w:ilvl w:val="0"/>
          <w:numId w:val="28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1272"/>
        <w:gridCol w:w="2804"/>
        <w:gridCol w:w="5913"/>
        <w:gridCol w:w="1068"/>
      </w:tblGrid>
      <w:tr w:rsidR="00611923" w:rsidTr="007F7798">
        <w:tc>
          <w:tcPr>
            <w:tcW w:w="1272" w:type="dxa"/>
          </w:tcPr>
          <w:p w:rsidR="00611923" w:rsidRDefault="00C26105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A76705" w:rsidRPr="00590079" w:rsidRDefault="00A76705" w:rsidP="006119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804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13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68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7F7798">
        <w:tc>
          <w:tcPr>
            <w:tcW w:w="1272" w:type="dxa"/>
          </w:tcPr>
          <w:p w:rsidR="00611923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4" w:type="dxa"/>
          </w:tcPr>
          <w:p w:rsidR="00AC3234" w:rsidRPr="00611923" w:rsidRDefault="00C26105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Орфоэпия – понятие. Говор, жаргон, акцент. Основные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орфоэпии.</w:t>
            </w:r>
          </w:p>
        </w:tc>
        <w:tc>
          <w:tcPr>
            <w:tcW w:w="5913" w:type="dxa"/>
          </w:tcPr>
          <w:p w:rsidR="00611923" w:rsidRDefault="00C26105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определение орфоэпии, отличие говора и акцента</w:t>
            </w:r>
            <w:r w:rsidR="004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Выучить все правила орфоэпии, подобрать слова на эти правила и сделать орфоэпический разбор </w:t>
            </w:r>
            <w:r w:rsidR="004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выбранных текстов.</w:t>
            </w:r>
          </w:p>
        </w:tc>
        <w:tc>
          <w:tcPr>
            <w:tcW w:w="1068" w:type="dxa"/>
          </w:tcPr>
          <w:p w:rsidR="00611923" w:rsidRDefault="00A7670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11923" w:rsidTr="007F7798">
        <w:trPr>
          <w:trHeight w:val="64"/>
        </w:trPr>
        <w:tc>
          <w:tcPr>
            <w:tcW w:w="1272" w:type="dxa"/>
          </w:tcPr>
          <w:p w:rsidR="00611923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</w:tcPr>
          <w:p w:rsidR="00F50EB1" w:rsidRDefault="002D3F2C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речи, её значение в работе актёра и </w:t>
            </w:r>
            <w:r w:rsidR="00A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постановщика театрализованных</w:t>
            </w:r>
            <w:r w:rsidR="00C5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</w:t>
            </w:r>
            <w:r w:rsidR="00A7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3F2C" w:rsidRDefault="002D3F2C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Дикция.</w:t>
            </w:r>
          </w:p>
        </w:tc>
        <w:tc>
          <w:tcPr>
            <w:tcW w:w="5913" w:type="dxa"/>
          </w:tcPr>
          <w:p w:rsidR="00611923" w:rsidRPr="00F50EB1" w:rsidRDefault="002D3F2C" w:rsidP="00146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ежедневно делать артикуляционную гимнастику</w:t>
            </w:r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Дикционный тренинг трудных для произношения согласных звуков. Использование </w:t>
            </w:r>
            <w:proofErr w:type="spellStart"/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="0014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 и текстов.</w:t>
            </w:r>
          </w:p>
        </w:tc>
        <w:tc>
          <w:tcPr>
            <w:tcW w:w="1068" w:type="dxa"/>
          </w:tcPr>
          <w:p w:rsidR="00611923" w:rsidRDefault="00A74EDC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7F7798">
        <w:tc>
          <w:tcPr>
            <w:tcW w:w="1272" w:type="dxa"/>
          </w:tcPr>
          <w:p w:rsidR="00611923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804" w:type="dxa"/>
          </w:tcPr>
          <w:p w:rsidR="00F50EB1" w:rsidRDefault="001467B6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 голос. Дыхательные мышцы. Типы и виды дыхания.</w:t>
            </w:r>
          </w:p>
        </w:tc>
        <w:tc>
          <w:tcPr>
            <w:tcW w:w="5913" w:type="dxa"/>
          </w:tcPr>
          <w:p w:rsidR="00F50EB1" w:rsidRDefault="001467B6" w:rsidP="00462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строение </w:t>
            </w:r>
            <w:r w:rsidR="0046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аппарата. Проводить дыхательную гимнастику, делать дыхательные упражнения из гимнастики А. Стрельниковой.</w:t>
            </w:r>
            <w:r w:rsidR="00C5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Ежедневный дыхательный тренинг</w:t>
            </w:r>
          </w:p>
        </w:tc>
        <w:tc>
          <w:tcPr>
            <w:tcW w:w="1068" w:type="dxa"/>
          </w:tcPr>
          <w:p w:rsidR="00611923" w:rsidRDefault="004626F7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7F7798">
        <w:tc>
          <w:tcPr>
            <w:tcW w:w="1272" w:type="dxa"/>
          </w:tcPr>
          <w:p w:rsidR="00611923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804" w:type="dxa"/>
          </w:tcPr>
          <w:p w:rsidR="00611923" w:rsidRPr="00F50EB1" w:rsidRDefault="005355E8" w:rsidP="00F50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голосообразования. Основные свойства голоса. Понятие регистров и резонаторов.</w:t>
            </w:r>
          </w:p>
        </w:tc>
        <w:tc>
          <w:tcPr>
            <w:tcW w:w="5913" w:type="dxa"/>
          </w:tcPr>
          <w:p w:rsidR="00893E58" w:rsidRPr="007B6B82" w:rsidRDefault="005355E8" w:rsidP="00C5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Тренировать работу резонаторов, регистров,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диапазоны. Ежедневно проводить тренировку дикции, дыхания и голоса. Проверять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дикции, дыхания и голоса) работу на текстах пословиц, скоро</w:t>
            </w:r>
            <w:r w:rsidR="00C52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говорок и коротких детских стихах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</w:tcPr>
          <w:p w:rsidR="00611923" w:rsidRDefault="004E77A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7F7798">
        <w:tc>
          <w:tcPr>
            <w:tcW w:w="1272" w:type="dxa"/>
          </w:tcPr>
          <w:p w:rsidR="00611923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804" w:type="dxa"/>
          </w:tcPr>
          <w:p w:rsidR="00F50EB1" w:rsidRDefault="00A76705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выразительность речи. Основные правила логики речи.</w:t>
            </w:r>
          </w:p>
        </w:tc>
        <w:tc>
          <w:tcPr>
            <w:tcW w:w="5913" w:type="dxa"/>
          </w:tcPr>
          <w:p w:rsidR="00A411CD" w:rsidRDefault="00A76705" w:rsidP="00A411CD">
            <w:pPr>
              <w:pStyle w:val="a6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все правила логики речи. Сделать логический разбор выбранного для работы текста.</w:t>
            </w:r>
          </w:p>
          <w:p w:rsidR="00A411CD" w:rsidRDefault="00A411CD" w:rsidP="00A411CD">
            <w:pPr>
              <w:pStyle w:val="a6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его с учётом логической выразительности.</w:t>
            </w:r>
          </w:p>
          <w:p w:rsidR="00611923" w:rsidRPr="00666BC6" w:rsidRDefault="00A76705" w:rsidP="00A411CD">
            <w:pPr>
              <w:pStyle w:val="a6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из скороговорок и прочесть его наизусть.</w:t>
            </w:r>
          </w:p>
        </w:tc>
        <w:tc>
          <w:tcPr>
            <w:tcW w:w="1068" w:type="dxa"/>
          </w:tcPr>
          <w:p w:rsidR="00611923" w:rsidRDefault="004E77A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794F" w:rsidTr="007F7798">
        <w:tc>
          <w:tcPr>
            <w:tcW w:w="1272" w:type="dxa"/>
          </w:tcPr>
          <w:p w:rsidR="00FC794F" w:rsidRPr="00FC794F" w:rsidRDefault="003418F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FC794F"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804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FC794F" w:rsidRPr="00FC794F" w:rsidRDefault="00FC794F" w:rsidP="00666BC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8" w:type="dxa"/>
          </w:tcPr>
          <w:p w:rsidR="00FC794F" w:rsidRPr="00FC794F" w:rsidRDefault="00A76705" w:rsidP="004E77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E7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611923" w:rsidTr="007F7798">
        <w:tc>
          <w:tcPr>
            <w:tcW w:w="1272" w:type="dxa"/>
          </w:tcPr>
          <w:p w:rsidR="00A76705" w:rsidRPr="00590079" w:rsidRDefault="00A76705" w:rsidP="006119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804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Tr="007F7798">
        <w:tc>
          <w:tcPr>
            <w:tcW w:w="1272" w:type="dxa"/>
          </w:tcPr>
          <w:p w:rsidR="00611923" w:rsidRPr="00F50EB1" w:rsidRDefault="00DD253F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4" w:type="dxa"/>
          </w:tcPr>
          <w:p w:rsidR="00611923" w:rsidRDefault="00DA64D0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 (проза).</w:t>
            </w:r>
          </w:p>
          <w:p w:rsidR="00DA64D0" w:rsidRDefault="00DA64D0" w:rsidP="00A41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работы чтеца над текстом. Идейно – </w:t>
            </w:r>
            <w:r w:rsidR="00A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текста.</w:t>
            </w:r>
          </w:p>
        </w:tc>
        <w:tc>
          <w:tcPr>
            <w:tcW w:w="5913" w:type="dxa"/>
          </w:tcPr>
          <w:p w:rsidR="00892DBB" w:rsidRDefault="00DA64D0" w:rsidP="00DA6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тексты художественных произведений, руководствуясь принципами выбора репертуара. Сделать идейно – тематический и композиционный анализ выбранного текста.</w:t>
            </w:r>
          </w:p>
          <w:p w:rsidR="003F138F" w:rsidRDefault="003F138F" w:rsidP="00DA6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произведения для работы над текстом: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П.Бажов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"Малахитовая шкатулка", "Хозяйка медной горы",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"Серебряное копытце".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Н.Гоголь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"Ночь перед Рождеством", Повесть о том, как поссорился Иван Иванович с Иваном Никифоровичем", "Вечер накануне Ивана Купала", "Старосветские помещики".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К.Паустовский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"Золотая роза", Корзина с еловыми шишками", "Акварельные краски", "Снег", "Стекольный мастер", "Кот-ворюга"</w:t>
            </w:r>
          </w:p>
          <w:p w:rsidR="00772FB7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Л. Толстой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"Война и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мир"</w:t>
            </w:r>
            <w:proofErr w:type="gramStart"/>
            <w:r w:rsidRPr="00C7349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C7349D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бала", Детские рассказы, "Детство".</w:t>
            </w:r>
          </w:p>
          <w:p w:rsidR="00772FB7" w:rsidRPr="00C7349D" w:rsidRDefault="00772FB7" w:rsidP="00772FB7">
            <w:pPr>
              <w:numPr>
                <w:ilvl w:val="0"/>
                <w:numId w:val="29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Ф.Достоевский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"Дядюшкин сон", "Белые ночи",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Неточка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Незванова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"Подросток".</w:t>
            </w:r>
          </w:p>
          <w:p w:rsidR="00772FB7" w:rsidRDefault="00772FB7" w:rsidP="00DA6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611923" w:rsidRDefault="004E77A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EB1" w:rsidTr="007F7798">
        <w:tc>
          <w:tcPr>
            <w:tcW w:w="1272" w:type="dxa"/>
          </w:tcPr>
          <w:p w:rsidR="00F50EB1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</w:tcPr>
          <w:p w:rsidR="00F2706D" w:rsidRPr="00F2706D" w:rsidRDefault="00772FB7" w:rsidP="00F27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словесного действия, видения, подтекста, умение  "действовать словом".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 и смысл.</w:t>
            </w:r>
          </w:p>
          <w:p w:rsidR="00F2706D" w:rsidRPr="00AC3234" w:rsidRDefault="00F2706D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772FB7" w:rsidRPr="00714301" w:rsidRDefault="00284E98" w:rsidP="00284E98">
            <w:pPr>
              <w:tabs>
                <w:tab w:val="left" w:pos="142"/>
              </w:tabs>
              <w:ind w:left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Прочитать художественные тексты с учётом видения, подтекста, передачей образа рассказчика. </w:t>
            </w:r>
          </w:p>
          <w:p w:rsidR="00284E98" w:rsidRPr="00284E98" w:rsidRDefault="00284E98" w:rsidP="00284E98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Самостоятельно подобрать художественные тексты, </w:t>
            </w:r>
            <w:r w:rsidR="006374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читать их, "действуя словом", определив </w:t>
            </w:r>
            <w:r w:rsidR="006374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точно действенную задачу</w:t>
            </w:r>
          </w:p>
          <w:p w:rsidR="00F50EB1" w:rsidRDefault="00F50EB1" w:rsidP="00284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F50EB1" w:rsidRDefault="004E77A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50EB1" w:rsidTr="007F7798">
        <w:trPr>
          <w:trHeight w:val="1420"/>
        </w:trPr>
        <w:tc>
          <w:tcPr>
            <w:tcW w:w="1272" w:type="dxa"/>
          </w:tcPr>
          <w:p w:rsidR="00F50EB1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804" w:type="dxa"/>
          </w:tcPr>
          <w:p w:rsidR="00F50EB1" w:rsidRDefault="00FE639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речи в художественном чтении: тембр голоса, сила звука, темп речи, ритм речи. Использование выразительных средств речи в художественном исполнении текста.</w:t>
            </w:r>
          </w:p>
        </w:tc>
        <w:tc>
          <w:tcPr>
            <w:tcW w:w="5913" w:type="dxa"/>
          </w:tcPr>
          <w:p w:rsidR="00AC3234" w:rsidRPr="00714301" w:rsidRDefault="00714301" w:rsidP="0071430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эмоциональное, выразительное чтение  рассказа, выбранного на экзамен, с учётом всех элементов интонационной выразительности – силы голоса, темпа речи, тембра, ритма речи.</w:t>
            </w:r>
          </w:p>
        </w:tc>
        <w:tc>
          <w:tcPr>
            <w:tcW w:w="1068" w:type="dxa"/>
          </w:tcPr>
          <w:p w:rsidR="00F50EB1" w:rsidRDefault="004E77A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794F" w:rsidTr="007F7798">
        <w:trPr>
          <w:trHeight w:val="485"/>
        </w:trPr>
        <w:tc>
          <w:tcPr>
            <w:tcW w:w="1272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4" w:type="dxa"/>
          </w:tcPr>
          <w:p w:rsidR="00FC794F" w:rsidRPr="00FC794F" w:rsidRDefault="00FC794F" w:rsidP="00AC323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8" w:type="dxa"/>
          </w:tcPr>
          <w:p w:rsidR="00FC794F" w:rsidRPr="00FC794F" w:rsidRDefault="00534EA4" w:rsidP="004E77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E7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D253F" w:rsidTr="00607B7C">
        <w:tc>
          <w:tcPr>
            <w:tcW w:w="11057" w:type="dxa"/>
            <w:gridSpan w:val="4"/>
          </w:tcPr>
          <w:p w:rsidR="00DD253F" w:rsidRDefault="00DD253F" w:rsidP="00DD25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  <w:p w:rsidR="00DD253F" w:rsidRDefault="00DD253F" w:rsidP="00DD2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3семестр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48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4" w:type="dxa"/>
          </w:tcPr>
          <w:p w:rsidR="00DD253F" w:rsidRDefault="00DD253F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стиха: стопа, метр, рифма, ритм, строфа.</w:t>
            </w:r>
          </w:p>
          <w:p w:rsidR="00DD253F" w:rsidRDefault="00DD253F" w:rsidP="00470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Двухсложные стихотворные размеры (метры) и трёхсложные стихотворные метры.</w:t>
            </w:r>
          </w:p>
        </w:tc>
        <w:tc>
          <w:tcPr>
            <w:tcW w:w="5913" w:type="dxa"/>
          </w:tcPr>
          <w:p w:rsidR="00DD253F" w:rsidRDefault="00DD253F" w:rsidP="00B732C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все определения элементов стиха. Разбить стихи, подобранные самостоятельно, на стопы, определить 2-ух и 3-ёхсложные стопы.</w:t>
            </w:r>
          </w:p>
          <w:p w:rsidR="00DD253F" w:rsidRPr="00B732C8" w:rsidRDefault="00DD253F" w:rsidP="006A670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2-ухсложных стоп (ямб, хорей) и 3-ёхсложных (дактиль, анапест и амфибрахий). На все стихотворные метры самостоятельно подобрать стихи.</w:t>
            </w:r>
          </w:p>
        </w:tc>
        <w:tc>
          <w:tcPr>
            <w:tcW w:w="1068" w:type="dxa"/>
          </w:tcPr>
          <w:p w:rsidR="00DD253F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48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</w:tcPr>
          <w:p w:rsidR="00DD253F" w:rsidRDefault="00DD253F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рифмы. Виды рифм, типы рифмовок.</w:t>
            </w:r>
          </w:p>
        </w:tc>
        <w:tc>
          <w:tcPr>
            <w:tcW w:w="5913" w:type="dxa"/>
          </w:tcPr>
          <w:p w:rsidR="00DD253F" w:rsidRPr="00D06C91" w:rsidRDefault="00DD253F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стихи на все виды рифм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типы рифмовок. Прочесть их вслух, акцентируя рифмы.</w:t>
            </w:r>
          </w:p>
        </w:tc>
        <w:tc>
          <w:tcPr>
            <w:tcW w:w="1068" w:type="dxa"/>
          </w:tcPr>
          <w:p w:rsidR="00DD253F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48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804" w:type="dxa"/>
          </w:tcPr>
          <w:p w:rsidR="00DD253F" w:rsidRPr="00D06C91" w:rsidRDefault="00DD253F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строфы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стиховых пауз.</w:t>
            </w:r>
          </w:p>
        </w:tc>
        <w:tc>
          <w:tcPr>
            <w:tcW w:w="5913" w:type="dxa"/>
          </w:tcPr>
          <w:p w:rsidR="00DD253F" w:rsidRPr="00D06C91" w:rsidRDefault="00DD253F" w:rsidP="00D06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стихи с разными строфами, назвать их. Прочесть стихи с соблюдением всех стиховых пауз</w:t>
            </w:r>
          </w:p>
        </w:tc>
        <w:tc>
          <w:tcPr>
            <w:tcW w:w="1068" w:type="dxa"/>
          </w:tcPr>
          <w:p w:rsidR="00DD253F" w:rsidRPr="00D06C91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48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804" w:type="dxa"/>
          </w:tcPr>
          <w:p w:rsidR="00DD253F" w:rsidRPr="00D06C91" w:rsidRDefault="00DD253F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организация стиха: гармония и инструментовка.</w:t>
            </w:r>
          </w:p>
        </w:tc>
        <w:tc>
          <w:tcPr>
            <w:tcW w:w="5913" w:type="dxa"/>
          </w:tcPr>
          <w:p w:rsidR="00DD253F" w:rsidRDefault="00DD253F" w:rsidP="00753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стихи, ритмически организованные гармонией и инструментовкой; прочесть их выразительно вслух.</w:t>
            </w:r>
          </w:p>
        </w:tc>
        <w:tc>
          <w:tcPr>
            <w:tcW w:w="1068" w:type="dxa"/>
          </w:tcPr>
          <w:p w:rsidR="00DD253F" w:rsidRDefault="00DD253F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53F" w:rsidTr="007F7798">
        <w:tc>
          <w:tcPr>
            <w:tcW w:w="1272" w:type="dxa"/>
          </w:tcPr>
          <w:p w:rsidR="00DD253F" w:rsidRPr="00F50EB1" w:rsidRDefault="00DD253F" w:rsidP="0070453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</w:tcPr>
          <w:p w:rsidR="00DD253F" w:rsidRDefault="00DD253F" w:rsidP="007045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поэтические жанры и формы лирики.</w:t>
            </w:r>
          </w:p>
        </w:tc>
        <w:tc>
          <w:tcPr>
            <w:tcW w:w="5913" w:type="dxa"/>
          </w:tcPr>
          <w:p w:rsidR="00DD253F" w:rsidRPr="00CF16A8" w:rsidRDefault="00DD253F" w:rsidP="00435B5B">
            <w:pPr>
              <w:pStyle w:val="a6"/>
              <w:numPr>
                <w:ilvl w:val="0"/>
                <w:numId w:val="3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 жанров поэзии и форм лирики. Найти стихи на все жанры и формы лирики.</w:t>
            </w:r>
          </w:p>
        </w:tc>
        <w:tc>
          <w:tcPr>
            <w:tcW w:w="1068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804" w:type="dxa"/>
          </w:tcPr>
          <w:p w:rsidR="00DD253F" w:rsidRDefault="00DD253F" w:rsidP="0095209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воплощение стихов разных жанров и форм лирики.</w:t>
            </w:r>
          </w:p>
        </w:tc>
        <w:tc>
          <w:tcPr>
            <w:tcW w:w="5913" w:type="dxa"/>
          </w:tcPr>
          <w:p w:rsidR="00DD253F" w:rsidRPr="00952091" w:rsidRDefault="00DD253F" w:rsidP="00435B5B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эмоциональным и художественным воплощением стихов. Обращать внимание на музыкальность стих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ритмичность, звуковую организацию,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рмфмовку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эмоциональную выразительность.</w:t>
            </w:r>
          </w:p>
        </w:tc>
        <w:tc>
          <w:tcPr>
            <w:tcW w:w="1068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253F" w:rsidTr="007F7798">
        <w:tc>
          <w:tcPr>
            <w:tcW w:w="1272" w:type="dxa"/>
          </w:tcPr>
          <w:p w:rsidR="00DD253F" w:rsidRPr="00952091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4" w:type="dxa"/>
          </w:tcPr>
          <w:p w:rsidR="00DD253F" w:rsidRDefault="00DD253F" w:rsidP="0095209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Pr="00952091" w:rsidRDefault="00DD253F" w:rsidP="00435B5B">
            <w:pPr>
              <w:pStyle w:val="a6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Pr="00952091" w:rsidRDefault="00DD253F" w:rsidP="007F779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52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DD253F" w:rsidRPr="00DD253F" w:rsidTr="009812CC">
        <w:tc>
          <w:tcPr>
            <w:tcW w:w="11057" w:type="dxa"/>
            <w:gridSpan w:val="4"/>
          </w:tcPr>
          <w:p w:rsidR="00DD253F" w:rsidRPr="00DD253F" w:rsidRDefault="00DD253F" w:rsidP="00DD2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D25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2курс</w:t>
            </w:r>
          </w:p>
          <w:p w:rsidR="00DD253F" w:rsidRPr="00DD253F" w:rsidRDefault="00DD253F" w:rsidP="00DD25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5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 семестр</w:t>
            </w:r>
          </w:p>
        </w:tc>
      </w:tr>
      <w:tr w:rsidR="00DD253F" w:rsidTr="007F7798">
        <w:trPr>
          <w:trHeight w:val="1833"/>
        </w:trPr>
        <w:tc>
          <w:tcPr>
            <w:tcW w:w="1272" w:type="dxa"/>
          </w:tcPr>
          <w:p w:rsidR="00DD253F" w:rsidRPr="00892DBB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4" w:type="dxa"/>
          </w:tcPr>
          <w:p w:rsidR="00DD253F" w:rsidRPr="00892DBB" w:rsidRDefault="00DD253F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альнейшее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эмоционального, ритмического и смыслового чтения стихов. </w:t>
            </w:r>
          </w:p>
          <w:p w:rsidR="00DD253F" w:rsidRDefault="00DD253F" w:rsidP="00892DB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Pr="00C7349D" w:rsidRDefault="00DD253F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Выбрать сюжетное стихотворение, балладу.</w:t>
            </w:r>
          </w:p>
          <w:p w:rsidR="00DD253F" w:rsidRPr="00C7349D" w:rsidRDefault="00DD253F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идейно-тематический анализ этого стихотворения, баллады.</w:t>
            </w:r>
          </w:p>
          <w:p w:rsidR="00DD253F" w:rsidRPr="00C7349D" w:rsidRDefault="00DD253F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композиционный анализ этого стихотворения, баллады.</w:t>
            </w:r>
          </w:p>
          <w:p w:rsidR="00DD253F" w:rsidRDefault="00DD253F" w:rsidP="004F1F2E">
            <w:pPr>
              <w:numPr>
                <w:ilvl w:val="0"/>
                <w:numId w:val="30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Сделать стихотворный анализ этого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стихотворения, баллады по всем</w:t>
            </w:r>
          </w:p>
          <w:p w:rsidR="00DD253F" w:rsidRPr="00C7349D" w:rsidRDefault="00DD253F" w:rsidP="004F1F2E">
            <w:pPr>
              <w:tabs>
                <w:tab w:val="left" w:pos="1134"/>
              </w:tabs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sz w:val="24"/>
                <w:szCs w:val="24"/>
              </w:rPr>
              <w:t>элементам стихосложения (стихотворный метр, рифма, строфа, пауза-цезура, пауза "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зашагивание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53F" w:rsidRPr="00C7349D" w:rsidRDefault="00DD253F" w:rsidP="004F1F2E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253F" w:rsidRDefault="00DD253F" w:rsidP="00666B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D253F" w:rsidTr="007F7798">
        <w:trPr>
          <w:trHeight w:val="1799"/>
        </w:trPr>
        <w:tc>
          <w:tcPr>
            <w:tcW w:w="1272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</w:tcPr>
          <w:p w:rsidR="00DD253F" w:rsidRDefault="00DD253F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DD253F" w:rsidRDefault="00DD253F" w:rsidP="00524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чтеца, самостоятельности в выборе художественного материала, соблюдение ритмического рисунка стихотворения, обязательно учитывая его смысловую ценность. </w:t>
            </w:r>
          </w:p>
          <w:p w:rsidR="00DD253F" w:rsidRPr="00892DBB" w:rsidRDefault="00DD253F" w:rsidP="00524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Pr="00C7349D" w:rsidRDefault="00DD253F" w:rsidP="00524E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Рекомендуемый список произведений: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 Пушкин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"Гусар", "Граф Нулин", "Русалка", "</w:t>
            </w:r>
            <w:r>
              <w:rPr>
                <w:rFonts w:ascii="Times New Roman" w:hAnsi="Times New Roman"/>
                <w:sz w:val="24"/>
                <w:szCs w:val="24"/>
              </w:rPr>
              <w:t>Демон"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В. 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"Светлана"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М.Лермонтов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"Тамара", "Демон", "Беглец", "Русалка".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Саша Чёрный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"Комариные мощи", "Тих</w:t>
            </w:r>
            <w:r>
              <w:rPr>
                <w:rFonts w:ascii="Times New Roman" w:hAnsi="Times New Roman"/>
                <w:sz w:val="24"/>
                <w:szCs w:val="24"/>
              </w:rPr>
              <w:t>ое кабаре", "Солдатские сказки"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А.Блок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"Кармен", "Покорно</w:t>
            </w:r>
            <w:r>
              <w:rPr>
                <w:rFonts w:ascii="Times New Roman" w:hAnsi="Times New Roman"/>
                <w:sz w:val="24"/>
                <w:szCs w:val="24"/>
              </w:rPr>
              <w:t>сть", "Стихи о прекрасной даме"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Н. Гумилёв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"Шес</w:t>
            </w:r>
            <w:r>
              <w:rPr>
                <w:rFonts w:ascii="Times New Roman" w:hAnsi="Times New Roman"/>
                <w:sz w:val="24"/>
                <w:szCs w:val="24"/>
              </w:rPr>
              <w:t>тое чувство", "Театр", "Память"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Б.Пастернак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"Баллада вторая", "Снег идёт", "Во всём м</w:t>
            </w:r>
            <w:r>
              <w:rPr>
                <w:rFonts w:ascii="Times New Roman" w:hAnsi="Times New Roman"/>
                <w:sz w:val="24"/>
                <w:szCs w:val="24"/>
              </w:rPr>
              <w:t>не хочется дойти до самой сути"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А.Ахматова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"Чётки", "Реквием", "Все ушли и никто не вернулся", "Сероглазый король</w:t>
            </w:r>
            <w:r>
              <w:rPr>
                <w:rFonts w:ascii="Times New Roman" w:hAnsi="Times New Roman"/>
                <w:sz w:val="24"/>
                <w:szCs w:val="24"/>
              </w:rPr>
              <w:t>", "Приходи на меня посмотреть"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М.Цветаева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"Бабушке", "Бессонница", "Кармен", "Дон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жуан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gramStart"/>
            <w:r w:rsidRPr="00C7349D">
              <w:rPr>
                <w:rFonts w:ascii="Times New Roman" w:hAnsi="Times New Roman"/>
                <w:sz w:val="24"/>
                <w:szCs w:val="24"/>
              </w:rPr>
              <w:t>Уж</w:t>
            </w:r>
            <w:proofErr w:type="gram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сколько их у</w:t>
            </w:r>
            <w:r>
              <w:rPr>
                <w:rFonts w:ascii="Times New Roman" w:hAnsi="Times New Roman"/>
                <w:sz w:val="24"/>
                <w:szCs w:val="24"/>
              </w:rPr>
              <w:t>пало в эту бездну",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Комедьянт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В.Высоцкий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"Маски", "Баллада о любви", "Правда и ложь", "Пожары", "Баллада о брошенном корабле", "Я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успел"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Р.Бернс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"Весёлые нищие", "Пробираясь до калитки…", "Старая дружба", "Весн</w:t>
            </w:r>
            <w:r>
              <w:rPr>
                <w:rFonts w:ascii="Times New Roman" w:hAnsi="Times New Roman"/>
                <w:sz w:val="24"/>
                <w:szCs w:val="24"/>
              </w:rPr>
              <w:t>ой ко мне сватался парень один"</w:t>
            </w:r>
          </w:p>
          <w:p w:rsidR="00DD253F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Е.Евтушенко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"Идут белые </w:t>
            </w:r>
            <w:proofErr w:type="spellStart"/>
            <w:r w:rsidRPr="00C7349D">
              <w:rPr>
                <w:rFonts w:ascii="Times New Roman" w:hAnsi="Times New Roman"/>
                <w:sz w:val="24"/>
                <w:szCs w:val="24"/>
              </w:rPr>
              <w:t>снеги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>", "О, свадьбы в дни военные", "Любим</w:t>
            </w:r>
            <w:r w:rsidRPr="0000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49D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спи", Женская рука", "Коррида"</w:t>
            </w:r>
          </w:p>
          <w:p w:rsidR="00DD253F" w:rsidRPr="00C7349D" w:rsidRDefault="00DD253F" w:rsidP="00524EAF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49D">
              <w:rPr>
                <w:rFonts w:ascii="Times New Roman" w:hAnsi="Times New Roman"/>
                <w:b/>
                <w:sz w:val="24"/>
                <w:szCs w:val="24"/>
              </w:rPr>
              <w:t>Р.Рождественский</w:t>
            </w:r>
            <w:proofErr w:type="spellEnd"/>
            <w:r w:rsidRPr="00C7349D">
              <w:rPr>
                <w:rFonts w:ascii="Times New Roman" w:hAnsi="Times New Roman"/>
                <w:sz w:val="24"/>
                <w:szCs w:val="24"/>
              </w:rPr>
              <w:t xml:space="preserve">  "Историческое отступление о крыльях", "Баллада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красках", "Баллада о матери"</w:t>
            </w:r>
          </w:p>
          <w:p w:rsidR="00DD253F" w:rsidRPr="00C7349D" w:rsidRDefault="00DD253F" w:rsidP="00524EAF">
            <w:pPr>
              <w:tabs>
                <w:tab w:val="left" w:pos="426"/>
              </w:tabs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D253F" w:rsidRPr="00D7696F" w:rsidRDefault="00DD253F" w:rsidP="00D7696F">
            <w:pPr>
              <w:pStyle w:val="a6"/>
              <w:numPr>
                <w:ilvl w:val="0"/>
                <w:numId w:val="23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253F" w:rsidTr="007F7798">
        <w:tc>
          <w:tcPr>
            <w:tcW w:w="1272" w:type="dxa"/>
          </w:tcPr>
          <w:p w:rsidR="00DD253F" w:rsidRPr="00FC794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4" w:type="dxa"/>
          </w:tcPr>
          <w:p w:rsidR="00DD253F" w:rsidRPr="00524EA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воплощение стихов В.В.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его ритма и рифмы.</w:t>
            </w:r>
          </w:p>
        </w:tc>
        <w:tc>
          <w:tcPr>
            <w:tcW w:w="5913" w:type="dxa"/>
          </w:tcPr>
          <w:p w:rsidR="00DD253F" w:rsidRPr="00524EA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одобрать стихи В. Маяковского и отрабатывать их чтение в тонической системе стихосложения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ударения, паузы, ритм и особенность рифмы).</w:t>
            </w:r>
          </w:p>
        </w:tc>
        <w:tc>
          <w:tcPr>
            <w:tcW w:w="1068" w:type="dxa"/>
          </w:tcPr>
          <w:p w:rsidR="00DD253F" w:rsidRPr="00262713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253F" w:rsidTr="007F7798">
        <w:tc>
          <w:tcPr>
            <w:tcW w:w="1272" w:type="dxa"/>
          </w:tcPr>
          <w:p w:rsidR="00DD253F" w:rsidRPr="00FC794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4" w:type="dxa"/>
          </w:tcPr>
          <w:p w:rsidR="00DD253F" w:rsidRPr="00FC794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Pr="00FC794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Pr="00FC794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9час.</w:t>
            </w:r>
          </w:p>
        </w:tc>
      </w:tr>
      <w:tr w:rsidR="00DD253F" w:rsidTr="00D24A35">
        <w:tc>
          <w:tcPr>
            <w:tcW w:w="11057" w:type="dxa"/>
            <w:gridSpan w:val="4"/>
          </w:tcPr>
          <w:p w:rsidR="00DD253F" w:rsidRPr="00262713" w:rsidRDefault="00DD253F" w:rsidP="00DD2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DD253F" w:rsidRDefault="00DD253F" w:rsidP="00DD25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</w:tr>
      <w:tr w:rsidR="00DD253F" w:rsidTr="007F7798">
        <w:tc>
          <w:tcPr>
            <w:tcW w:w="1272" w:type="dxa"/>
          </w:tcPr>
          <w:p w:rsidR="00DD253F" w:rsidRPr="00262713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4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художественным воплощением стихотворных форм.</w:t>
            </w:r>
          </w:p>
        </w:tc>
        <w:tc>
          <w:tcPr>
            <w:tcW w:w="5913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Сделать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идейно-тематический,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композиционный и стихотворный разбор поэтических сказок и поэм. Отрабатывать выразительность чтения, музыкальность, видение, действие словом. Выучить наизусть. Можно и с листа, но оцениваться будет ниже.</w:t>
            </w:r>
          </w:p>
        </w:tc>
        <w:tc>
          <w:tcPr>
            <w:tcW w:w="1068" w:type="dxa"/>
          </w:tcPr>
          <w:p w:rsidR="00DD253F" w:rsidRPr="000A056D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D253F" w:rsidTr="007F7798">
        <w:tc>
          <w:tcPr>
            <w:tcW w:w="1272" w:type="dxa"/>
          </w:tcPr>
          <w:p w:rsidR="00DD253F" w:rsidRPr="00262713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воплощение стихов. Дольник, свободный стих, белые стихи.</w:t>
            </w:r>
          </w:p>
        </w:tc>
        <w:tc>
          <w:tcPr>
            <w:tcW w:w="5913" w:type="dxa"/>
          </w:tcPr>
          <w:p w:rsidR="00DD253F" w:rsidRPr="00B72DAD" w:rsidRDefault="00DD253F" w:rsidP="0070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 Дать возможность студентам получить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жанрах поэзии и формах лирики. Самостоятельно подготовить сообщение о "белых стихах", "дольнике", "верлибре"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презентация)</w:t>
            </w:r>
          </w:p>
          <w:p w:rsidR="00DD253F" w:rsidRPr="00B72DAD" w:rsidRDefault="00DD253F" w:rsidP="0070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Приобрести умения и навыки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практического определения жанров поэзии и форм лирики.</w:t>
            </w:r>
            <w:r w:rsidRPr="00B7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53F" w:rsidRDefault="00DD253F" w:rsidP="0070453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AD">
              <w:rPr>
                <w:rFonts w:ascii="Times New Roman" w:hAnsi="Times New Roman"/>
                <w:sz w:val="24"/>
                <w:szCs w:val="24"/>
              </w:rPr>
              <w:t xml:space="preserve">- Раскрыть  возможности  и  перспективы  творческой работы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художественного исполнения стихотворных произведений. Для этого найти в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аудио или видео материал: чтение стихов и прозы мастерами художественного слова (В. Качалов, С. Юрский, Т. Доронина, М. Казаков, М. Ульянов и др.).</w:t>
            </w:r>
          </w:p>
          <w:p w:rsidR="00DD253F" w:rsidRPr="00262713" w:rsidRDefault="00DD253F" w:rsidP="007045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Pr="0070453C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D253F" w:rsidRPr="0070453C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Pr="00262713" w:rsidRDefault="00DD253F" w:rsidP="004575C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Default="00DD253F" w:rsidP="009E707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9час.</w:t>
            </w:r>
          </w:p>
        </w:tc>
      </w:tr>
      <w:tr w:rsidR="00DD253F" w:rsidTr="007D6479">
        <w:tc>
          <w:tcPr>
            <w:tcW w:w="11057" w:type="dxa"/>
            <w:gridSpan w:val="4"/>
          </w:tcPr>
          <w:p w:rsidR="00DD253F" w:rsidRPr="00DD253F" w:rsidRDefault="00DD253F" w:rsidP="00DD253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DD253F" w:rsidRDefault="00DD253F" w:rsidP="00DD25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5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семестр</w:t>
            </w:r>
          </w:p>
        </w:tc>
      </w:tr>
      <w:tr w:rsidR="00DD253F" w:rsidTr="007F7798">
        <w:tc>
          <w:tcPr>
            <w:tcW w:w="1272" w:type="dxa"/>
          </w:tcPr>
          <w:p w:rsidR="00DD253F" w:rsidRPr="00262713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4" w:type="dxa"/>
          </w:tcPr>
          <w:p w:rsidR="00DD253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сатирический жанр.</w:t>
            </w:r>
          </w:p>
          <w:p w:rsidR="00DD253F" w:rsidRPr="00262713" w:rsidRDefault="00DD253F" w:rsidP="003046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 и юмор, их отличие. Сатирический и юмористический эстрадные монологи.</w:t>
            </w:r>
          </w:p>
        </w:tc>
        <w:tc>
          <w:tcPr>
            <w:tcW w:w="5913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сатирический и юмористический монологи и проанализировать их. Разобраться в, чём их отличие, в чём они похожи. Выбрать монолог для чтения с эстрады на экзамене или концерте. Использовать театральные выразительные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 или элементы костюма, реквизит, грим, музыку и др. Стараться найти образ персонажа выбранного монолога.</w:t>
            </w:r>
          </w:p>
        </w:tc>
        <w:tc>
          <w:tcPr>
            <w:tcW w:w="1068" w:type="dxa"/>
          </w:tcPr>
          <w:p w:rsidR="00DD253F" w:rsidRPr="004B43B9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253F" w:rsidTr="007F7798">
        <w:tc>
          <w:tcPr>
            <w:tcW w:w="1272" w:type="dxa"/>
          </w:tcPr>
          <w:p w:rsidR="00DD253F" w:rsidRPr="00262713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4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фельетон. Отличие фельетона от монолога. Виды построения фельетонов.</w:t>
            </w:r>
          </w:p>
        </w:tc>
        <w:tc>
          <w:tcPr>
            <w:tcW w:w="5913" w:type="dxa"/>
          </w:tcPr>
          <w:p w:rsidR="00DD253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фельетоны эстрадные в исполнении авторов или актёров. Проанализировать их, разобраться в их особенности и отличие от монолога.  Прочитать.</w:t>
            </w:r>
          </w:p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Pr="004B43B9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253F" w:rsidTr="007F7798">
        <w:tc>
          <w:tcPr>
            <w:tcW w:w="1272" w:type="dxa"/>
          </w:tcPr>
          <w:p w:rsidR="00DD253F" w:rsidRPr="004B43B9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4" w:type="dxa"/>
          </w:tcPr>
          <w:p w:rsidR="00DD253F" w:rsidRPr="00262713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 – эстрадный разговорный жанр. Особенности исполнения басни.</w:t>
            </w:r>
          </w:p>
        </w:tc>
        <w:tc>
          <w:tcPr>
            <w:tcW w:w="5913" w:type="dxa"/>
          </w:tcPr>
          <w:p w:rsidR="00DD253F" w:rsidRPr="00262713" w:rsidRDefault="00DD253F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для работы басню. Сделать идейно-тематический и композиционный разбор басни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Художественное воплощение басни: образ рассказчика, характеристика персонажей басни, мораль басни. Работа над эстрадным разговорным жанром требует яркой речевой выразительности, поэтому необходимо продолжать работу над голосовым тренингом.</w:t>
            </w:r>
          </w:p>
        </w:tc>
        <w:tc>
          <w:tcPr>
            <w:tcW w:w="1068" w:type="dxa"/>
          </w:tcPr>
          <w:p w:rsidR="00DD253F" w:rsidRPr="004B43B9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253F" w:rsidTr="007F7798">
        <w:tc>
          <w:tcPr>
            <w:tcW w:w="1272" w:type="dxa"/>
          </w:tcPr>
          <w:p w:rsidR="00DD253F" w:rsidRPr="00493218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4" w:type="dxa"/>
          </w:tcPr>
          <w:p w:rsidR="00DD253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Default="00DD253F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Default="00DD253F" w:rsidP="00CC56C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час.</w:t>
            </w:r>
          </w:p>
        </w:tc>
      </w:tr>
      <w:tr w:rsidR="00DD253F" w:rsidTr="007F7798">
        <w:tc>
          <w:tcPr>
            <w:tcW w:w="1272" w:type="dxa"/>
          </w:tcPr>
          <w:p w:rsidR="00DD253F" w:rsidRDefault="00DD253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04" w:type="dxa"/>
          </w:tcPr>
          <w:p w:rsidR="00DD253F" w:rsidRDefault="00DD253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</w:tcPr>
          <w:p w:rsidR="00DD253F" w:rsidRDefault="00DD253F" w:rsidP="004B43B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DD253F" w:rsidRPr="00A74166" w:rsidRDefault="00DD253F" w:rsidP="00A071A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611923" w:rsidRDefault="00611923" w:rsidP="00893E5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Pr="007E5523" w:rsidRDefault="00C019A8" w:rsidP="007E5523">
      <w:pPr>
        <w:pStyle w:val="a6"/>
        <w:numPr>
          <w:ilvl w:val="0"/>
          <w:numId w:val="28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893E58" w:rsidRDefault="00893E58" w:rsidP="00893E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предусмотрена внеаудиторная нагрузка для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</w:t>
      </w:r>
      <w:r w:rsidR="00CE007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9C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семестрах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1,2,3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курсах.</w:t>
      </w:r>
    </w:p>
    <w:p w:rsidR="00893E58" w:rsidRP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контролируется преподавателем</w:t>
      </w:r>
      <w:r w:rsidR="0085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приезда студента на сессию.</w:t>
      </w:r>
    </w:p>
    <w:p w:rsid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в решающей степени зависит от того, как тесно взаимодействуют 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</w:t>
      </w:r>
      <w:r w:rsidR="0051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искусством звучащей речи, мастерством художественного слова.</w:t>
      </w:r>
    </w:p>
    <w:p w:rsidR="00857432" w:rsidRDefault="00893E58" w:rsidP="0049341B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Приступая к изучению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или иной темы, </w:t>
      </w:r>
      <w:proofErr w:type="gram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осознать смысл, определить целесообразные методы работы, ясно представить себе конечную цель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58" w:rsidRPr="00893E58" w:rsidRDefault="00893E58" w:rsidP="0049341B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 безвольное состояние во время самостоятельных занятий. «</w:t>
      </w:r>
      <w:r w:rsidRPr="0085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Сосредоточенность – это первая буква в алфавите успеха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говорил известный педагог И.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фман. Работ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 тренингом или художественным произведением,</w:t>
      </w:r>
      <w:r w:rsidR="006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сатирическим монологом или фельетоном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максимально сосредоточить своё внимание, волю, чтобы уже на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больше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к цели. </w:t>
      </w:r>
    </w:p>
    <w:p w:rsidR="00FC794F" w:rsidRDefault="00FC794F" w:rsidP="00857432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внеаудиторные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по возможности в одно и то же время. Такие занятия вырабатывают привычку организма, вносят определённый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в распорядок дня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положительным образом отражается на его учении. По мере 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новым материалом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укрепления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голосоречевого</w:t>
      </w:r>
      <w:proofErr w:type="spellEnd"/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заданий и </w:t>
      </w:r>
      <w:r w:rsidR="00BB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постоянно возрастают.</w:t>
      </w:r>
    </w:p>
    <w:p w:rsidR="00E27626" w:rsidRPr="009455D2" w:rsidRDefault="00893E58" w:rsidP="00857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путём разумного сочетания напряжения и отдыха можно </w:t>
      </w:r>
      <w:r w:rsidR="00D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положительных результатов.</w:t>
      </w:r>
      <w:r w:rsidR="00E27626" w:rsidRPr="00E27626">
        <w:rPr>
          <w:rFonts w:ascii="Times New Roman" w:hAnsi="Times New Roman"/>
          <w:sz w:val="24"/>
          <w:szCs w:val="24"/>
        </w:rPr>
        <w:t xml:space="preserve"> </w:t>
      </w:r>
      <w:r w:rsidR="00E27626" w:rsidRPr="00B72DAD">
        <w:rPr>
          <w:rFonts w:ascii="Times New Roman" w:hAnsi="Times New Roman"/>
          <w:sz w:val="24"/>
          <w:szCs w:val="24"/>
        </w:rPr>
        <w:t xml:space="preserve">Раскрыть  возможности  и  перспективы  творческой работы в области </w:t>
      </w:r>
      <w:r w:rsidR="00E27626">
        <w:rPr>
          <w:rFonts w:ascii="Times New Roman" w:hAnsi="Times New Roman"/>
          <w:sz w:val="24"/>
          <w:szCs w:val="24"/>
        </w:rPr>
        <w:t>художественного исполнения стихотворных и прозаических произведений.</w:t>
      </w:r>
    </w:p>
    <w:p w:rsidR="00893E58" w:rsidRPr="00893E58" w:rsidRDefault="00893E58" w:rsidP="00857432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58" w:rsidRDefault="00893E58" w:rsidP="00857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32" w:rsidRDefault="00857432" w:rsidP="00857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7626" w:rsidRPr="00B75AA0" w:rsidRDefault="00E27626" w:rsidP="00857432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AA0">
        <w:rPr>
          <w:rFonts w:ascii="Times New Roman" w:hAnsi="Times New Roman" w:cs="Times New Roman"/>
          <w:spacing w:val="-1"/>
          <w:sz w:val="24"/>
          <w:szCs w:val="24"/>
        </w:rPr>
        <w:t>Станиславский К.С. Работа акт</w:t>
      </w:r>
      <w:r w:rsidR="00F54F75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 xml:space="preserve">ра над собой в творческом процессе переживания. </w:t>
      </w:r>
      <w:proofErr w:type="gramStart"/>
      <w:r w:rsidR="00F54F75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B75AA0">
        <w:rPr>
          <w:rFonts w:ascii="Times New Roman" w:hAnsi="Times New Roman" w:cs="Times New Roman"/>
          <w:spacing w:val="-1"/>
          <w:sz w:val="24"/>
          <w:szCs w:val="24"/>
        </w:rPr>
        <w:t>обр.</w:t>
      </w:r>
      <w:r w:rsidR="00F54F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>соч., т.11.</w:t>
      </w:r>
      <w:r w:rsidR="00F54F75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B75AA0">
        <w:rPr>
          <w:rFonts w:ascii="Times New Roman" w:hAnsi="Times New Roman" w:cs="Times New Roman"/>
          <w:spacing w:val="-1"/>
          <w:sz w:val="24"/>
          <w:szCs w:val="24"/>
        </w:rPr>
        <w:t xml:space="preserve"> М.: Искусство, 1994</w:t>
      </w:r>
      <w:r w:rsidR="00F54F7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27626" w:rsidRPr="00B75AA0" w:rsidRDefault="00E27626" w:rsidP="0085743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AA0">
        <w:rPr>
          <w:rFonts w:ascii="Times New Roman" w:hAnsi="Times New Roman" w:cs="Times New Roman"/>
          <w:sz w:val="24"/>
          <w:szCs w:val="24"/>
        </w:rPr>
        <w:t>Стромов</w:t>
      </w:r>
      <w:proofErr w:type="spellEnd"/>
      <w:r w:rsidRPr="00B75AA0">
        <w:rPr>
          <w:rFonts w:ascii="Times New Roman" w:hAnsi="Times New Roman" w:cs="Times New Roman"/>
          <w:sz w:val="24"/>
          <w:szCs w:val="24"/>
        </w:rPr>
        <w:t xml:space="preserve"> Ю.А. Путь актёра к творче</w:t>
      </w:r>
      <w:r w:rsidR="00F54F75">
        <w:rPr>
          <w:rFonts w:ascii="Times New Roman" w:hAnsi="Times New Roman" w:cs="Times New Roman"/>
          <w:sz w:val="24"/>
          <w:szCs w:val="24"/>
        </w:rPr>
        <w:t>скому перевоплощению. – М., 2002</w:t>
      </w:r>
      <w:r w:rsidRPr="00B75AA0">
        <w:rPr>
          <w:rFonts w:ascii="Times New Roman" w:hAnsi="Times New Roman" w:cs="Times New Roman"/>
          <w:sz w:val="24"/>
          <w:szCs w:val="24"/>
        </w:rPr>
        <w:t>.</w:t>
      </w:r>
    </w:p>
    <w:p w:rsidR="00E27626" w:rsidRDefault="00E27626" w:rsidP="00857432">
      <w:pPr>
        <w:pStyle w:val="ac"/>
        <w:numPr>
          <w:ilvl w:val="0"/>
          <w:numId w:val="32"/>
        </w:numPr>
        <w:spacing w:after="0" w:line="360" w:lineRule="auto"/>
        <w:jc w:val="both"/>
      </w:pPr>
      <w:r>
        <w:t>Сценическая речь:  учебник</w:t>
      </w:r>
      <w:proofErr w:type="gramStart"/>
      <w:r w:rsidR="00F54F75">
        <w:t xml:space="preserve"> /</w:t>
      </w:r>
      <w:r>
        <w:t xml:space="preserve"> </w:t>
      </w:r>
      <w:r w:rsidR="00F54F75">
        <w:t>П</w:t>
      </w:r>
      <w:proofErr w:type="gramEnd"/>
      <w:r>
        <w:t xml:space="preserve">од редакцией Козляниновой И. и  Промптовой И. </w:t>
      </w:r>
      <w:r w:rsidR="00F54F75">
        <w:t>–</w:t>
      </w:r>
      <w:r>
        <w:t>М</w:t>
      </w:r>
      <w:r w:rsidR="00F54F75">
        <w:t>.: ГИТИС</w:t>
      </w:r>
      <w:r>
        <w:t>, 2002</w:t>
      </w:r>
      <w:r w:rsidR="00F54F75">
        <w:t>.</w:t>
      </w:r>
    </w:p>
    <w:p w:rsidR="00560559" w:rsidRDefault="00E27626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Ав</w:t>
      </w:r>
      <w:r w:rsidR="00514FD1">
        <w:t>анесов</w:t>
      </w:r>
      <w:r w:rsidR="00F54F75">
        <w:t xml:space="preserve"> </w:t>
      </w:r>
      <w:r w:rsidR="00514FD1">
        <w:t>Р.И. Русское литературное произношение. – М.: Просвещение 2001</w:t>
      </w:r>
      <w:r w:rsidR="00F54F75">
        <w:t>.</w:t>
      </w:r>
    </w:p>
    <w:p w:rsidR="00514FD1" w:rsidRDefault="00514FD1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Вербовая Н., Головина О., Урнова В. Искусство речи.</w:t>
      </w:r>
      <w:r w:rsidR="00F54F75">
        <w:t xml:space="preserve"> –</w:t>
      </w:r>
      <w:r>
        <w:t xml:space="preserve"> М.: Просвещение 1998</w:t>
      </w:r>
      <w:r w:rsidR="00F54F75">
        <w:t>.</w:t>
      </w:r>
    </w:p>
    <w:p w:rsidR="00514FD1" w:rsidRDefault="00514FD1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Запорожец Т. Логика сценической речи. – М.: Просвещение,1981</w:t>
      </w:r>
      <w:r w:rsidR="00F54F75">
        <w:t>.</w:t>
      </w:r>
    </w:p>
    <w:p w:rsidR="00514FD1" w:rsidRDefault="00514FD1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Савкова З. Как сделать голос сценическим. – М.: Искусство 1987</w:t>
      </w:r>
      <w:r w:rsidR="00F54F75">
        <w:t>.</w:t>
      </w:r>
    </w:p>
    <w:p w:rsidR="00514FD1" w:rsidRDefault="00514FD1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Сценическая речь: учебник</w:t>
      </w:r>
      <w:proofErr w:type="gramStart"/>
      <w:r w:rsidR="00F54F75">
        <w:t xml:space="preserve"> /</w:t>
      </w:r>
      <w:r>
        <w:t xml:space="preserve"> </w:t>
      </w:r>
      <w:r w:rsidR="00F54F75">
        <w:t>П</w:t>
      </w:r>
      <w:proofErr w:type="gramEnd"/>
      <w:r>
        <w:t>од редакцией И. Козляниновой</w:t>
      </w:r>
      <w:r w:rsidR="00CE0074">
        <w:t>,</w:t>
      </w:r>
      <w:r>
        <w:t xml:space="preserve"> И. Промптовой,</w:t>
      </w:r>
      <w:r w:rsidR="00A43C4C">
        <w:t xml:space="preserve"> </w:t>
      </w:r>
      <w:r>
        <w:t>4</w:t>
      </w:r>
      <w:r w:rsidR="001E25E3">
        <w:t>-е издание. – М.: Издательство "ГИТИС", 2006</w:t>
      </w:r>
      <w:r w:rsidR="00F54F75">
        <w:t>.</w:t>
      </w:r>
    </w:p>
    <w:p w:rsidR="001E25E3" w:rsidRDefault="001E25E3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Артоболевский</w:t>
      </w:r>
      <w:r w:rsidR="00F54F75">
        <w:t xml:space="preserve"> </w:t>
      </w:r>
      <w:r>
        <w:t xml:space="preserve">Г. Художественное чтение, </w:t>
      </w:r>
      <w:r w:rsidR="00A43C4C">
        <w:t>–</w:t>
      </w:r>
      <w:r>
        <w:t xml:space="preserve"> М.: Просвещение, 1989</w:t>
      </w:r>
      <w:r w:rsidR="00A43C4C">
        <w:t>.</w:t>
      </w:r>
    </w:p>
    <w:p w:rsidR="006A0F7F" w:rsidRDefault="00A43C4C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Ардов </w:t>
      </w:r>
      <w:r w:rsidR="00317B2F">
        <w:t xml:space="preserve">В.Е. Разговорные жанры на эстраде, </w:t>
      </w:r>
      <w:r>
        <w:t>–</w:t>
      </w:r>
      <w:r w:rsidR="00317B2F">
        <w:t xml:space="preserve"> М.: "Советская Россия", 1968</w:t>
      </w:r>
      <w:r>
        <w:t>.</w:t>
      </w:r>
    </w:p>
    <w:p w:rsidR="001E25E3" w:rsidRDefault="001E25E3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Поль Л. </w:t>
      </w:r>
      <w:proofErr w:type="spellStart"/>
      <w:r>
        <w:t>Сопер</w:t>
      </w:r>
      <w:proofErr w:type="spellEnd"/>
      <w:r w:rsidR="00A43C4C">
        <w:t>.</w:t>
      </w:r>
      <w:r>
        <w:t xml:space="preserve"> Основы искусства речи. – Ростов-на-Дону, изд</w:t>
      </w:r>
      <w:r w:rsidR="00A43C4C">
        <w:t>-</w:t>
      </w:r>
      <w:r>
        <w:t>во "Феникс", 1998</w:t>
      </w:r>
      <w:r w:rsidR="00A43C4C">
        <w:t>.</w:t>
      </w:r>
    </w:p>
    <w:p w:rsidR="001E25E3" w:rsidRDefault="00DF07CD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Чёрная</w:t>
      </w:r>
      <w:proofErr w:type="gramEnd"/>
      <w:r w:rsidR="003E2FB8">
        <w:t xml:space="preserve"> Е.И.</w:t>
      </w:r>
      <w:r>
        <w:t xml:space="preserve"> Основы сценической речи. Фонационное дыхание и голос. Учебное пособие</w:t>
      </w:r>
      <w:r w:rsidR="00BE4DEC">
        <w:t>. –</w:t>
      </w:r>
      <w:r>
        <w:t xml:space="preserve"> СПб</w:t>
      </w:r>
      <w:proofErr w:type="gramStart"/>
      <w:r>
        <w:t xml:space="preserve">.: </w:t>
      </w:r>
      <w:proofErr w:type="gramEnd"/>
      <w:r>
        <w:t>Изд</w:t>
      </w:r>
      <w:r w:rsidR="00A43C4C">
        <w:t>-</w:t>
      </w:r>
      <w:r>
        <w:t>во "Лань"</w:t>
      </w:r>
      <w:r w:rsidR="00A43C4C">
        <w:t>,</w:t>
      </w:r>
      <w:r>
        <w:t xml:space="preserve"> Изд</w:t>
      </w:r>
      <w:r w:rsidR="00A43C4C">
        <w:t>-</w:t>
      </w:r>
      <w:r>
        <w:t>во "ПЛАНЕТА МУЗЫКИ", 2016</w:t>
      </w:r>
      <w:r w:rsidR="00A43C4C">
        <w:t>.</w:t>
      </w:r>
    </w:p>
    <w:p w:rsidR="000C53FB" w:rsidRDefault="000C53FB" w:rsidP="008574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Савкова З. – Искусство звучащей поэзии, - М.: ВНМЦ, 1984.</w:t>
      </w:r>
    </w:p>
    <w:p w:rsidR="00E23DF8" w:rsidRDefault="00E23DF8" w:rsidP="008574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E23DF8" w:rsidRDefault="00E23DF8" w:rsidP="00E23DF8">
      <w:pPr>
        <w:pStyle w:val="a3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sectPr w:rsidR="00E23DF8" w:rsidSect="00D95A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06" w:rsidRDefault="008E7C06" w:rsidP="00370214">
      <w:pPr>
        <w:spacing w:after="0" w:line="240" w:lineRule="auto"/>
      </w:pPr>
      <w:r>
        <w:separator/>
      </w:r>
    </w:p>
  </w:endnote>
  <w:endnote w:type="continuationSeparator" w:id="0">
    <w:p w:rsidR="008E7C06" w:rsidRDefault="008E7C06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EndPr/>
    <w:sdtContent>
      <w:p w:rsidR="0070453C" w:rsidRDefault="00704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32">
          <w:rPr>
            <w:noProof/>
          </w:rPr>
          <w:t>12</w:t>
        </w:r>
        <w:r>
          <w:fldChar w:fldCharType="end"/>
        </w:r>
      </w:p>
    </w:sdtContent>
  </w:sdt>
  <w:p w:rsidR="0070453C" w:rsidRDefault="00704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06" w:rsidRDefault="008E7C06" w:rsidP="00370214">
      <w:pPr>
        <w:spacing w:after="0" w:line="240" w:lineRule="auto"/>
      </w:pPr>
      <w:r>
        <w:separator/>
      </w:r>
    </w:p>
  </w:footnote>
  <w:footnote w:type="continuationSeparator" w:id="0">
    <w:p w:rsidR="008E7C06" w:rsidRDefault="008E7C06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F6"/>
    <w:multiLevelType w:val="hybridMultilevel"/>
    <w:tmpl w:val="3E8E37A2"/>
    <w:lvl w:ilvl="0" w:tplc="8EA6F6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AF8"/>
    <w:multiLevelType w:val="hybridMultilevel"/>
    <w:tmpl w:val="64B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0BD4"/>
    <w:multiLevelType w:val="hybridMultilevel"/>
    <w:tmpl w:val="F3F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7D3C"/>
    <w:multiLevelType w:val="multilevel"/>
    <w:tmpl w:val="5EE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40FF0"/>
    <w:multiLevelType w:val="hybridMultilevel"/>
    <w:tmpl w:val="673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784"/>
    <w:multiLevelType w:val="hybridMultilevel"/>
    <w:tmpl w:val="F57E82DC"/>
    <w:lvl w:ilvl="0" w:tplc="39B2B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8">
    <w:nsid w:val="2EAD706A"/>
    <w:multiLevelType w:val="hybridMultilevel"/>
    <w:tmpl w:val="FB6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7086"/>
    <w:multiLevelType w:val="hybridMultilevel"/>
    <w:tmpl w:val="19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69F9"/>
    <w:multiLevelType w:val="hybridMultilevel"/>
    <w:tmpl w:val="F53E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E2D"/>
    <w:multiLevelType w:val="hybridMultilevel"/>
    <w:tmpl w:val="D96A788A"/>
    <w:lvl w:ilvl="0" w:tplc="A0E4DA3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24A3B"/>
    <w:multiLevelType w:val="multilevel"/>
    <w:tmpl w:val="0BF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B4CD2"/>
    <w:multiLevelType w:val="hybridMultilevel"/>
    <w:tmpl w:val="C29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7490"/>
    <w:multiLevelType w:val="hybridMultilevel"/>
    <w:tmpl w:val="FFFC1A9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49D74D7"/>
    <w:multiLevelType w:val="hybridMultilevel"/>
    <w:tmpl w:val="DE88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566E0"/>
    <w:multiLevelType w:val="hybridMultilevel"/>
    <w:tmpl w:val="EA4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200AF"/>
    <w:multiLevelType w:val="hybridMultilevel"/>
    <w:tmpl w:val="B4BAE28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ED0A11"/>
    <w:multiLevelType w:val="hybridMultilevel"/>
    <w:tmpl w:val="7AB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B3384"/>
    <w:multiLevelType w:val="hybridMultilevel"/>
    <w:tmpl w:val="21D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B5DBB"/>
    <w:multiLevelType w:val="hybridMultilevel"/>
    <w:tmpl w:val="422E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A4D3D"/>
    <w:multiLevelType w:val="hybridMultilevel"/>
    <w:tmpl w:val="C5C829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06327C"/>
    <w:multiLevelType w:val="hybridMultilevel"/>
    <w:tmpl w:val="083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60B0B"/>
    <w:multiLevelType w:val="hybridMultilevel"/>
    <w:tmpl w:val="8F2290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8927086"/>
    <w:multiLevelType w:val="hybridMultilevel"/>
    <w:tmpl w:val="5DE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6ED6"/>
    <w:multiLevelType w:val="hybridMultilevel"/>
    <w:tmpl w:val="CEB0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1309E"/>
    <w:multiLevelType w:val="hybridMultilevel"/>
    <w:tmpl w:val="B84606D0"/>
    <w:lvl w:ilvl="0" w:tplc="D12890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31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30"/>
  </w:num>
  <w:num w:numId="17">
    <w:abstractNumId w:val="25"/>
  </w:num>
  <w:num w:numId="18">
    <w:abstractNumId w:val="14"/>
  </w:num>
  <w:num w:numId="19">
    <w:abstractNumId w:val="29"/>
  </w:num>
  <w:num w:numId="20">
    <w:abstractNumId w:val="32"/>
  </w:num>
  <w:num w:numId="21">
    <w:abstractNumId w:val="19"/>
  </w:num>
  <w:num w:numId="22">
    <w:abstractNumId w:val="16"/>
  </w:num>
  <w:num w:numId="23">
    <w:abstractNumId w:val="2"/>
  </w:num>
  <w:num w:numId="24">
    <w:abstractNumId w:val="21"/>
  </w:num>
  <w:num w:numId="25">
    <w:abstractNumId w:val="7"/>
  </w:num>
  <w:num w:numId="26">
    <w:abstractNumId w:val="12"/>
  </w:num>
  <w:num w:numId="27">
    <w:abstractNumId w:val="26"/>
  </w:num>
  <w:num w:numId="28">
    <w:abstractNumId w:val="33"/>
  </w:num>
  <w:num w:numId="29">
    <w:abstractNumId w:val="0"/>
  </w:num>
  <w:num w:numId="30">
    <w:abstractNumId w:val="20"/>
  </w:num>
  <w:num w:numId="31">
    <w:abstractNumId w:val="11"/>
  </w:num>
  <w:num w:numId="32">
    <w:abstractNumId w:val="2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01836"/>
    <w:rsid w:val="00033017"/>
    <w:rsid w:val="00052788"/>
    <w:rsid w:val="0005723E"/>
    <w:rsid w:val="00061610"/>
    <w:rsid w:val="00067252"/>
    <w:rsid w:val="00072AB1"/>
    <w:rsid w:val="0008384A"/>
    <w:rsid w:val="00083A64"/>
    <w:rsid w:val="000A056D"/>
    <w:rsid w:val="000B15AA"/>
    <w:rsid w:val="000B2C80"/>
    <w:rsid w:val="000C53FB"/>
    <w:rsid w:val="000E12CB"/>
    <w:rsid w:val="000E2B6F"/>
    <w:rsid w:val="000F0BA5"/>
    <w:rsid w:val="001247B3"/>
    <w:rsid w:val="001336D8"/>
    <w:rsid w:val="0014173B"/>
    <w:rsid w:val="001467B6"/>
    <w:rsid w:val="00147D3D"/>
    <w:rsid w:val="001704AA"/>
    <w:rsid w:val="001D397C"/>
    <w:rsid w:val="001E25E3"/>
    <w:rsid w:val="001F69A4"/>
    <w:rsid w:val="002063DB"/>
    <w:rsid w:val="0025686E"/>
    <w:rsid w:val="00262713"/>
    <w:rsid w:val="002734F5"/>
    <w:rsid w:val="002742FF"/>
    <w:rsid w:val="00284E98"/>
    <w:rsid w:val="002C25C6"/>
    <w:rsid w:val="002D3F2C"/>
    <w:rsid w:val="002D4536"/>
    <w:rsid w:val="002E325F"/>
    <w:rsid w:val="002F047D"/>
    <w:rsid w:val="002F41CB"/>
    <w:rsid w:val="00304687"/>
    <w:rsid w:val="0031797E"/>
    <w:rsid w:val="00317B2F"/>
    <w:rsid w:val="003418F3"/>
    <w:rsid w:val="003428F5"/>
    <w:rsid w:val="003429AF"/>
    <w:rsid w:val="00370214"/>
    <w:rsid w:val="003724D6"/>
    <w:rsid w:val="00373C51"/>
    <w:rsid w:val="0038008E"/>
    <w:rsid w:val="00390A07"/>
    <w:rsid w:val="00392CCE"/>
    <w:rsid w:val="003B3A63"/>
    <w:rsid w:val="003E146C"/>
    <w:rsid w:val="003E2FB8"/>
    <w:rsid w:val="003F138F"/>
    <w:rsid w:val="00420666"/>
    <w:rsid w:val="00421F63"/>
    <w:rsid w:val="004331FF"/>
    <w:rsid w:val="00435B5B"/>
    <w:rsid w:val="004575C9"/>
    <w:rsid w:val="00457C53"/>
    <w:rsid w:val="004626F7"/>
    <w:rsid w:val="004700F6"/>
    <w:rsid w:val="00480971"/>
    <w:rsid w:val="004859AC"/>
    <w:rsid w:val="00492278"/>
    <w:rsid w:val="00493218"/>
    <w:rsid w:val="0049341B"/>
    <w:rsid w:val="004A0FB1"/>
    <w:rsid w:val="004A2FB0"/>
    <w:rsid w:val="004A3D3F"/>
    <w:rsid w:val="004A457D"/>
    <w:rsid w:val="004B43B9"/>
    <w:rsid w:val="004C1064"/>
    <w:rsid w:val="004D2529"/>
    <w:rsid w:val="004E5ADB"/>
    <w:rsid w:val="004E77A0"/>
    <w:rsid w:val="004F1F2E"/>
    <w:rsid w:val="004F2D8C"/>
    <w:rsid w:val="004F692C"/>
    <w:rsid w:val="00500C8E"/>
    <w:rsid w:val="005012D0"/>
    <w:rsid w:val="00513DC7"/>
    <w:rsid w:val="00514FD1"/>
    <w:rsid w:val="00520A51"/>
    <w:rsid w:val="00524EAF"/>
    <w:rsid w:val="00534EA4"/>
    <w:rsid w:val="005355E8"/>
    <w:rsid w:val="00546E43"/>
    <w:rsid w:val="0056017D"/>
    <w:rsid w:val="00560559"/>
    <w:rsid w:val="00575F4D"/>
    <w:rsid w:val="00590079"/>
    <w:rsid w:val="005A5144"/>
    <w:rsid w:val="005B4761"/>
    <w:rsid w:val="005C6717"/>
    <w:rsid w:val="00611923"/>
    <w:rsid w:val="00612022"/>
    <w:rsid w:val="006223B4"/>
    <w:rsid w:val="00622883"/>
    <w:rsid w:val="00637433"/>
    <w:rsid w:val="00647EB1"/>
    <w:rsid w:val="00654DE9"/>
    <w:rsid w:val="00666BC6"/>
    <w:rsid w:val="00674D1B"/>
    <w:rsid w:val="00690F2F"/>
    <w:rsid w:val="0069646F"/>
    <w:rsid w:val="006A0F7F"/>
    <w:rsid w:val="006A6708"/>
    <w:rsid w:val="006C5175"/>
    <w:rsid w:val="006E1CFA"/>
    <w:rsid w:val="006E5611"/>
    <w:rsid w:val="00704399"/>
    <w:rsid w:val="0070453C"/>
    <w:rsid w:val="00712D08"/>
    <w:rsid w:val="00714301"/>
    <w:rsid w:val="00744DD6"/>
    <w:rsid w:val="0075392E"/>
    <w:rsid w:val="00766C29"/>
    <w:rsid w:val="00772FB7"/>
    <w:rsid w:val="00793E3C"/>
    <w:rsid w:val="007A0859"/>
    <w:rsid w:val="007A19C2"/>
    <w:rsid w:val="007A5764"/>
    <w:rsid w:val="007A600B"/>
    <w:rsid w:val="007B16DE"/>
    <w:rsid w:val="007B6B82"/>
    <w:rsid w:val="007C592A"/>
    <w:rsid w:val="007E5523"/>
    <w:rsid w:val="007F7798"/>
    <w:rsid w:val="00853F18"/>
    <w:rsid w:val="00857432"/>
    <w:rsid w:val="00866537"/>
    <w:rsid w:val="00892DBB"/>
    <w:rsid w:val="00893E58"/>
    <w:rsid w:val="008A28F3"/>
    <w:rsid w:val="008B30FD"/>
    <w:rsid w:val="008C3C00"/>
    <w:rsid w:val="008E7C06"/>
    <w:rsid w:val="00913CA2"/>
    <w:rsid w:val="00927330"/>
    <w:rsid w:val="00947161"/>
    <w:rsid w:val="00947F13"/>
    <w:rsid w:val="00950636"/>
    <w:rsid w:val="00952091"/>
    <w:rsid w:val="009644A9"/>
    <w:rsid w:val="00965093"/>
    <w:rsid w:val="009716DC"/>
    <w:rsid w:val="009A4A45"/>
    <w:rsid w:val="009C23C2"/>
    <w:rsid w:val="009E707E"/>
    <w:rsid w:val="009F4EF1"/>
    <w:rsid w:val="009F5103"/>
    <w:rsid w:val="009F7309"/>
    <w:rsid w:val="00A071A0"/>
    <w:rsid w:val="00A17101"/>
    <w:rsid w:val="00A25518"/>
    <w:rsid w:val="00A411CD"/>
    <w:rsid w:val="00A43C4C"/>
    <w:rsid w:val="00A60900"/>
    <w:rsid w:val="00A735FA"/>
    <w:rsid w:val="00A74166"/>
    <w:rsid w:val="00A74EDC"/>
    <w:rsid w:val="00A76705"/>
    <w:rsid w:val="00A80B39"/>
    <w:rsid w:val="00AA0616"/>
    <w:rsid w:val="00AC3234"/>
    <w:rsid w:val="00AC661F"/>
    <w:rsid w:val="00AC7C4B"/>
    <w:rsid w:val="00AD433C"/>
    <w:rsid w:val="00AD601A"/>
    <w:rsid w:val="00AE1967"/>
    <w:rsid w:val="00AE2D02"/>
    <w:rsid w:val="00AE7D94"/>
    <w:rsid w:val="00AF7AA9"/>
    <w:rsid w:val="00B14C34"/>
    <w:rsid w:val="00B231B4"/>
    <w:rsid w:val="00B32BD0"/>
    <w:rsid w:val="00B4073B"/>
    <w:rsid w:val="00B4080D"/>
    <w:rsid w:val="00B4355F"/>
    <w:rsid w:val="00B732C8"/>
    <w:rsid w:val="00B75AA0"/>
    <w:rsid w:val="00B96372"/>
    <w:rsid w:val="00BA15F2"/>
    <w:rsid w:val="00BA185A"/>
    <w:rsid w:val="00BA1968"/>
    <w:rsid w:val="00BB2ED9"/>
    <w:rsid w:val="00BC2DEC"/>
    <w:rsid w:val="00BE4DEC"/>
    <w:rsid w:val="00BF00B8"/>
    <w:rsid w:val="00C019A8"/>
    <w:rsid w:val="00C26105"/>
    <w:rsid w:val="00C36AFA"/>
    <w:rsid w:val="00C4017C"/>
    <w:rsid w:val="00C43014"/>
    <w:rsid w:val="00C527DA"/>
    <w:rsid w:val="00C54E1C"/>
    <w:rsid w:val="00C62BB6"/>
    <w:rsid w:val="00C63F70"/>
    <w:rsid w:val="00C6562E"/>
    <w:rsid w:val="00C91C17"/>
    <w:rsid w:val="00CA34BF"/>
    <w:rsid w:val="00CB721D"/>
    <w:rsid w:val="00CC56C7"/>
    <w:rsid w:val="00CE0074"/>
    <w:rsid w:val="00CE1ED8"/>
    <w:rsid w:val="00CE756A"/>
    <w:rsid w:val="00CF16A8"/>
    <w:rsid w:val="00CF60C3"/>
    <w:rsid w:val="00CF696E"/>
    <w:rsid w:val="00D06C91"/>
    <w:rsid w:val="00D1222E"/>
    <w:rsid w:val="00D1301E"/>
    <w:rsid w:val="00D16E5D"/>
    <w:rsid w:val="00D2630B"/>
    <w:rsid w:val="00D333D1"/>
    <w:rsid w:val="00D52F2D"/>
    <w:rsid w:val="00D54DA3"/>
    <w:rsid w:val="00D75CBC"/>
    <w:rsid w:val="00D7696F"/>
    <w:rsid w:val="00D860F1"/>
    <w:rsid w:val="00D87AD2"/>
    <w:rsid w:val="00D9373F"/>
    <w:rsid w:val="00D95AE8"/>
    <w:rsid w:val="00D96FD1"/>
    <w:rsid w:val="00DA64D0"/>
    <w:rsid w:val="00DD253F"/>
    <w:rsid w:val="00DD2E31"/>
    <w:rsid w:val="00DD6219"/>
    <w:rsid w:val="00DE1574"/>
    <w:rsid w:val="00DF07CD"/>
    <w:rsid w:val="00DF09B2"/>
    <w:rsid w:val="00E23DF8"/>
    <w:rsid w:val="00E27626"/>
    <w:rsid w:val="00E43390"/>
    <w:rsid w:val="00E50278"/>
    <w:rsid w:val="00E64272"/>
    <w:rsid w:val="00E83082"/>
    <w:rsid w:val="00E861AA"/>
    <w:rsid w:val="00EA6943"/>
    <w:rsid w:val="00EB398F"/>
    <w:rsid w:val="00EE12CA"/>
    <w:rsid w:val="00EE7C7A"/>
    <w:rsid w:val="00F0289F"/>
    <w:rsid w:val="00F127A2"/>
    <w:rsid w:val="00F23C20"/>
    <w:rsid w:val="00F2706D"/>
    <w:rsid w:val="00F35175"/>
    <w:rsid w:val="00F366BD"/>
    <w:rsid w:val="00F37D0C"/>
    <w:rsid w:val="00F50EB1"/>
    <w:rsid w:val="00F54F75"/>
    <w:rsid w:val="00FA0B4F"/>
    <w:rsid w:val="00FC77F7"/>
    <w:rsid w:val="00FC794F"/>
    <w:rsid w:val="00FE03F1"/>
    <w:rsid w:val="00FE391B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paragraph" w:styleId="ac">
    <w:name w:val="Body Text Indent"/>
    <w:basedOn w:val="a"/>
    <w:link w:val="ad"/>
    <w:semiHidden/>
    <w:unhideWhenUsed/>
    <w:rsid w:val="00E27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paragraph" w:styleId="ac">
    <w:name w:val="Body Text Indent"/>
    <w:basedOn w:val="a"/>
    <w:link w:val="ad"/>
    <w:semiHidden/>
    <w:unhideWhenUsed/>
    <w:rsid w:val="00E27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1B8E-E767-46B3-85B8-37BC2CB1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2018-06-17T13:51:00Z</dcterms:created>
  <dcterms:modified xsi:type="dcterms:W3CDTF">2018-06-19T04:59:00Z</dcterms:modified>
</cp:coreProperties>
</file>